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332B9" w14:textId="77777777" w:rsidR="00EE784C" w:rsidRPr="0084303A" w:rsidRDefault="00EE784C" w:rsidP="0084303A">
      <w:pPr>
        <w:shd w:val="clear" w:color="auto" w:fill="FFFFFF"/>
        <w:spacing w:line="293" w:lineRule="atLeast"/>
        <w:jc w:val="center"/>
        <w:rPr>
          <w:rFonts w:ascii="Century Gothic" w:eastAsia="Times New Roman" w:hAnsi="Century Gothic" w:cs="Arial"/>
          <w:b/>
          <w:color w:val="000000"/>
          <w:sz w:val="18"/>
          <w:szCs w:val="20"/>
          <w:lang w:eastAsia="it-IT"/>
        </w:rPr>
      </w:pPr>
      <w:bookmarkStart w:id="0" w:name="_GoBack"/>
      <w:bookmarkEnd w:id="0"/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CONVOCAZIONE CONFERENZA STAMPA</w:t>
      </w:r>
    </w:p>
    <w:p w14:paraId="7EBDD060" w14:textId="79299E1C" w:rsidR="00EE784C" w:rsidRPr="0084303A" w:rsidRDefault="00D249C6" w:rsidP="0084303A">
      <w:pPr>
        <w:shd w:val="clear" w:color="auto" w:fill="FFFFFF"/>
        <w:spacing w:line="293" w:lineRule="atLeast"/>
        <w:rPr>
          <w:rFonts w:ascii="Century Gothic" w:eastAsia="Times New Roman" w:hAnsi="Century Gothic" w:cs="Arial"/>
          <w:b/>
          <w:color w:val="000000"/>
          <w:sz w:val="18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Lunedì 3 dicembre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 ore 11.30</w:t>
      </w:r>
      <w:r w:rsidR="003438F1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br/>
      </w:r>
      <w:r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Salone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 Banca Prossima</w:t>
      </w:r>
      <w:r w:rsidR="003438F1" w:rsidRPr="0084303A">
        <w:rPr>
          <w:rFonts w:ascii="Century Gothic" w:eastAsia="Times New Roman" w:hAnsi="Century Gothic" w:cs="Arial"/>
          <w:b/>
          <w:color w:val="000000"/>
          <w:sz w:val="18"/>
          <w:szCs w:val="20"/>
          <w:lang w:eastAsia="it-IT"/>
        </w:rPr>
        <w:br/>
      </w:r>
      <w:r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Via Largo Bel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otti</w:t>
      </w:r>
      <w:r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, ang. Via Clerici,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 M</w:t>
      </w:r>
      <w:r w:rsidR="003438F1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i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lano</w:t>
      </w:r>
    </w:p>
    <w:p w14:paraId="52EFE5BD" w14:textId="77777777" w:rsidR="00EE784C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"</w:t>
      </w:r>
      <w:r w:rsidRPr="0084303A">
        <w:rPr>
          <w:rFonts w:ascii="Century Gothic" w:eastAsia="Times New Roman" w:hAnsi="Century Gothic" w:cs="Times New Roman"/>
          <w:i/>
          <w:color w:val="000000"/>
          <w:szCs w:val="24"/>
          <w:lang w:eastAsia="it-IT"/>
        </w:rPr>
        <w:t>Abbiamo bisogno di un nuovo modello di sviluppo economico e quello delle società benefit rappresenta un esempio di eccellenza e di innovazione senza pari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", afferma l'on Mauro Del Barba, padre della prima legge in Europa sulle società benefit. 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Occorre restituire all’imprenditore la propria vocazione originaria, realizzare più compiutamente la trasformazione “ibrida” tra i settori profit e no</w:t>
      </w:r>
      <w:r w:rsidR="003438F1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n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 profit, offrire sbocchi alla finanza </w:t>
      </w:r>
      <w:r w:rsidR="0084303A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affinché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 siano sempre più riconoscibili i reali valori in gioco e si riflettano opportunamente negli utili attesi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.</w:t>
      </w:r>
    </w:p>
    <w:p w14:paraId="584D6F08" w14:textId="77777777" w:rsidR="00EE784C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A quasi tre anni dall’approvazione della legge sulle Società Benefit queste imprese hanno dimostrato la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solidità del modello ed il suo funzionamento nell’ordinamento giuridico italiano e soprattutto nel mercato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.</w:t>
      </w:r>
    </w:p>
    <w:p w14:paraId="2DA96AE9" w14:textId="77777777" w:rsidR="00EE784C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Il momento è maturo per un deciso passo avanti, che consenta di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sospingere in alto il numero d</w:t>
      </w:r>
      <w:r w:rsidR="0084303A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elle Società Benefit italiane, 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prosegue Del Barba e imporle all’attenzione nazionale ed internazionale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 portando al contempo a maturazione tutte le iniziative analoghe che in Italia hanno peraltro una forte tradizione.</w:t>
      </w:r>
    </w:p>
    <w:p w14:paraId="577740CA" w14:textId="77777777" w:rsidR="00EE784C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Assobenefit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 si propone di concorrere alla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affermazione di un nuovo modello </w:t>
      </w:r>
      <w:r w:rsidR="0084303A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economico sostenibile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 sul territorio italiano basato sui principi costitutivi delle società benefit, mirando al rafforzamento delle imprese che abbracciano tali principi e che già costituiscono un “ecosistema Benefit” e al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consolidamento del made in B-Italy come fattore competitivo riconoscibile a livello internazionale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.</w:t>
      </w:r>
    </w:p>
    <w:p w14:paraId="14FD5E8D" w14:textId="77777777" w:rsidR="00EE784C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L'Associazione ricerca i soggetti   che condividano i medesimi obiettivi e opera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diffondendo la conoscenza del ‘modello B’, favorendo la nascita e la trasformazione di nuove Società Benefit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, monitorando e indirizzando i temi innovativi richiamati dalla presenza di qu</w:t>
      </w:r>
      <w:r w:rsid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esto nuovo soggetto di impresa,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 promuovendo la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diffusione di buone prassi e la conseguente evoluzione legislativa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.</w:t>
      </w:r>
    </w:p>
    <w:p w14:paraId="5721008B" w14:textId="77777777" w:rsidR="00EE784C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b/>
          <w:color w:val="000000"/>
          <w:sz w:val="18"/>
          <w:szCs w:val="20"/>
          <w:lang w:eastAsia="it-IT"/>
        </w:rPr>
      </w:pP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L’Italia ha grandi bellezze ma anche, e soprattutto, grandi competenze. </w:t>
      </w:r>
      <w:r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Un saper fare che ora più che mai può diventare un fattore di competitività in grado di unire tradizione e innovazione sostenibile.</w:t>
      </w:r>
    </w:p>
    <w:p w14:paraId="281EAC9D" w14:textId="53685CBB" w:rsidR="00EE784C" w:rsidRPr="0084303A" w:rsidRDefault="0019730A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  <w:r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E di 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Made in B-Italy </w:t>
      </w:r>
      <w:r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>si parlerà</w:t>
      </w:r>
      <w:r w:rsidR="00EE784C" w:rsidRPr="0084303A"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 attraverso un'iniziativa editoriale, </w:t>
      </w:r>
      <w:r>
        <w:rPr>
          <w:rFonts w:ascii="Century Gothic" w:eastAsia="Times New Roman" w:hAnsi="Century Gothic" w:cs="Times New Roman"/>
          <w:b/>
          <w:color w:val="000000"/>
          <w:szCs w:val="24"/>
          <w:lang w:eastAsia="it-IT"/>
        </w:rPr>
        <w:t xml:space="preserve">promossa dall’Onorevole Delbarba </w:t>
      </w:r>
      <w:r w:rsidR="00EE784C"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in collaborazione con Way2global, che si propone di riunire le esperienze italiane che hanno adottato il modello della società benefit come necessario e vincente.</w:t>
      </w:r>
    </w:p>
    <w:p w14:paraId="3BD0CDE4" w14:textId="77777777" w:rsidR="003438F1" w:rsidRPr="0084303A" w:rsidRDefault="00EE784C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Times New Roman"/>
          <w:color w:val="000000"/>
          <w:szCs w:val="24"/>
          <w:lang w:eastAsia="it-IT"/>
        </w:rPr>
      </w:pP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Assobenefit è una </w:t>
      </w:r>
      <w:r w:rsid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sfida - conclude l'on Del Barba -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 che attraverso le Società Benefit italiane si rivolge all'intero sistema economico </w:t>
      </w:r>
      <w:r w:rsidR="0084303A"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>nazionale:</w:t>
      </w:r>
      <w:r w:rsidRPr="0084303A">
        <w:rPr>
          <w:rFonts w:ascii="Century Gothic" w:eastAsia="Times New Roman" w:hAnsi="Century Gothic" w:cs="Times New Roman"/>
          <w:color w:val="000000"/>
          <w:szCs w:val="24"/>
          <w:lang w:eastAsia="it-IT"/>
        </w:rPr>
        <w:t xml:space="preserve"> è ora di cambiare!</w:t>
      </w:r>
    </w:p>
    <w:p w14:paraId="547768E9" w14:textId="77777777" w:rsidR="003438F1" w:rsidRDefault="0084303A" w:rsidP="0084303A">
      <w:pPr>
        <w:shd w:val="clear" w:color="auto" w:fill="FFFFFF"/>
        <w:spacing w:line="293" w:lineRule="atLeast"/>
        <w:jc w:val="both"/>
        <w:rPr>
          <w:rFonts w:ascii="Century Gothic" w:hAnsi="Century Gothic"/>
          <w:noProof/>
          <w:sz w:val="20"/>
        </w:rPr>
      </w:pPr>
      <w:r w:rsidRPr="0084303A">
        <w:rPr>
          <w:rFonts w:ascii="Century Gothic" w:eastAsia="Times New Roman" w:hAnsi="Century Gothic" w:cs="Times New Roman"/>
          <w:b/>
          <w:noProof/>
          <w:color w:val="000000"/>
          <w:szCs w:val="24"/>
          <w:lang w:eastAsia="it-IT"/>
        </w:rPr>
        <w:t xml:space="preserve">  </w:t>
      </w:r>
      <w:r w:rsidRPr="0084303A">
        <w:rPr>
          <w:rFonts w:ascii="Century Gothic" w:hAnsi="Century Gothic"/>
          <w:noProof/>
          <w:sz w:val="20"/>
        </w:rPr>
        <w:t xml:space="preserve">     </w:t>
      </w:r>
    </w:p>
    <w:p w14:paraId="04009E9F" w14:textId="77777777" w:rsidR="0084303A" w:rsidRPr="0084303A" w:rsidRDefault="0084303A" w:rsidP="0084303A">
      <w:pPr>
        <w:shd w:val="clear" w:color="auto" w:fill="FFFFFF"/>
        <w:spacing w:line="293" w:lineRule="atLeast"/>
        <w:jc w:val="both"/>
        <w:rPr>
          <w:rFonts w:ascii="Century Gothic" w:eastAsia="Times New Roman" w:hAnsi="Century Gothic" w:cs="Arial"/>
          <w:color w:val="000000"/>
          <w:sz w:val="18"/>
          <w:szCs w:val="20"/>
          <w:lang w:eastAsia="it-IT"/>
        </w:rPr>
      </w:pPr>
    </w:p>
    <w:p w14:paraId="26D1E36C" w14:textId="4160C242" w:rsidR="002953C0" w:rsidRPr="0084303A" w:rsidRDefault="0084303A" w:rsidP="0084303A">
      <w:pPr>
        <w:jc w:val="both"/>
        <w:rPr>
          <w:rFonts w:ascii="Century Gothic" w:hAnsi="Century Gothic"/>
          <w:sz w:val="20"/>
        </w:rPr>
      </w:pPr>
      <w:r w:rsidRPr="0084303A">
        <w:rPr>
          <w:rFonts w:ascii="Century Gothic" w:eastAsia="Times New Roman" w:hAnsi="Century Gothic" w:cs="Arial"/>
          <w:noProof/>
          <w:color w:val="000000"/>
          <w:sz w:val="18"/>
          <w:szCs w:val="20"/>
          <w:lang w:eastAsia="it-IT"/>
        </w:rPr>
        <w:drawing>
          <wp:inline distT="0" distB="0" distL="0" distR="0" wp14:anchorId="5D0E7FC6" wp14:editId="1048AB18">
            <wp:extent cx="1981200" cy="396240"/>
            <wp:effectExtent l="0" t="0" r="0" b="0"/>
            <wp:docPr id="2" name="Immagine 1" descr="AssoBenefit logo:march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oBenefit logo:marchi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sz w:val="20"/>
        </w:rPr>
        <w:t xml:space="preserve">      </w:t>
      </w:r>
      <w:r w:rsidRPr="0084303A">
        <w:rPr>
          <w:rFonts w:ascii="Century Gothic" w:hAnsi="Century Gothic"/>
          <w:noProof/>
          <w:sz w:val="20"/>
        </w:rPr>
        <w:t xml:space="preserve">  </w:t>
      </w:r>
      <w:r w:rsidRPr="0084303A">
        <w:rPr>
          <w:rFonts w:ascii="Century Gothic" w:eastAsia="Times New Roman" w:hAnsi="Century Gothic" w:cs="Times New Roman"/>
          <w:b/>
          <w:noProof/>
          <w:color w:val="000000"/>
          <w:szCs w:val="24"/>
          <w:lang w:eastAsia="it-IT"/>
        </w:rPr>
        <w:drawing>
          <wp:inline distT="0" distB="0" distL="0" distR="0" wp14:anchorId="4ED87B3B" wp14:editId="61FC5329">
            <wp:extent cx="1557191" cy="457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W2G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73"/>
                    <a:stretch/>
                  </pic:blipFill>
                  <pic:spPr bwMode="auto">
                    <a:xfrm>
                      <a:off x="0" y="0"/>
                      <a:ext cx="1590286" cy="466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4303A">
        <w:rPr>
          <w:rFonts w:ascii="Century Gothic" w:hAnsi="Century Gothic"/>
          <w:noProof/>
          <w:sz w:val="20"/>
        </w:rPr>
        <w:t xml:space="preserve">    </w:t>
      </w:r>
      <w:r>
        <w:rPr>
          <w:rFonts w:ascii="Century Gothic" w:hAnsi="Century Gothic"/>
          <w:noProof/>
          <w:sz w:val="20"/>
        </w:rPr>
        <w:t xml:space="preserve"> </w:t>
      </w:r>
      <w:r w:rsidRPr="0084303A">
        <w:rPr>
          <w:rFonts w:ascii="Century Gothic" w:hAnsi="Century Gothic"/>
          <w:noProof/>
          <w:sz w:val="20"/>
        </w:rPr>
        <w:t xml:space="preserve">    </w:t>
      </w:r>
    </w:p>
    <w:sectPr w:rsidR="002953C0" w:rsidRPr="0084303A" w:rsidSect="004132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84C"/>
    <w:rsid w:val="00102877"/>
    <w:rsid w:val="0019730A"/>
    <w:rsid w:val="002315AC"/>
    <w:rsid w:val="002953C0"/>
    <w:rsid w:val="003438F1"/>
    <w:rsid w:val="00407F1B"/>
    <w:rsid w:val="00413269"/>
    <w:rsid w:val="00437E4A"/>
    <w:rsid w:val="00831410"/>
    <w:rsid w:val="0084303A"/>
    <w:rsid w:val="00943940"/>
    <w:rsid w:val="00B872D6"/>
    <w:rsid w:val="00D249C6"/>
    <w:rsid w:val="00EC70B7"/>
    <w:rsid w:val="00EE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C12F"/>
  <w15:docId w15:val="{6E4B1AD7-E4AD-404B-8E70-35D9E8A8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2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0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7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6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40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51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390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0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8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71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8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4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67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C98533-27B7-4E9F-9035-AA6FD14631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A5CB89-D234-4311-AEF2-1DB4DE61C8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0B32B1-7524-45AF-A1D0-D46AF47043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lele rozza</dc:creator>
  <cp:keywords/>
  <dc:description/>
  <cp:lastModifiedBy>Rossano Francesca</cp:lastModifiedBy>
  <cp:revision>2</cp:revision>
  <dcterms:created xsi:type="dcterms:W3CDTF">2018-11-28T09:24:00Z</dcterms:created>
  <dcterms:modified xsi:type="dcterms:W3CDTF">2018-11-28T09:24:00Z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